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873882">
        <w:trPr>
          <w:trHeight w:val="307"/>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EC6D41" w:rsidRDefault="00CB46C0" w:rsidP="003C64C1">
            <w:pPr>
              <w:pStyle w:val="TableParagraph"/>
              <w:ind w:left="76"/>
              <w:rPr>
                <w:rFonts w:asciiTheme="minorHAnsi" w:hAnsiTheme="minorHAnsi"/>
                <w:noProof/>
                <w:lang w:val="pl-PL"/>
              </w:rPr>
            </w:pPr>
            <w:r w:rsidRPr="00EC6D41">
              <w:rPr>
                <w:rFonts w:asciiTheme="minorHAnsi" w:hAnsiTheme="minorHAnsi"/>
                <w:noProof/>
                <w:lang w:val="pl-PL"/>
              </w:rPr>
              <w:t xml:space="preserve">Monitor interaktywny Promethean 65” </w:t>
            </w:r>
            <w:r w:rsidR="003C64C1" w:rsidRPr="00EC6D41">
              <w:rPr>
                <w:rFonts w:asciiTheme="minorHAnsi" w:hAnsiTheme="minorHAnsi"/>
                <w:noProof/>
                <w:lang w:val="pl-PL"/>
              </w:rPr>
              <w:t>4K Nickel</w:t>
            </w:r>
            <w:r w:rsidR="00EC6D41" w:rsidRPr="00EC6D41">
              <w:rPr>
                <w:rFonts w:asciiTheme="minorHAnsi" w:hAnsiTheme="minorHAnsi"/>
                <w:noProof/>
                <w:lang w:val="pl-PL"/>
              </w:rPr>
              <w:t xml:space="preserve"> w</w:t>
            </w:r>
            <w:r w:rsidR="00EC6D41">
              <w:rPr>
                <w:rFonts w:asciiTheme="minorHAnsi" w:hAnsiTheme="minorHAnsi"/>
                <w:noProof/>
                <w:lang w:val="pl-PL"/>
              </w:rPr>
              <w:t>raz podstawą jezdną</w:t>
            </w:r>
          </w:p>
        </w:tc>
        <w:tc>
          <w:tcPr>
            <w:tcW w:w="1471" w:type="dxa"/>
          </w:tcPr>
          <w:p w:rsidR="00CB46C0" w:rsidRPr="00AC1484" w:rsidRDefault="00873882" w:rsidP="00DC55FE">
            <w:pPr>
              <w:pStyle w:val="TableParagraph"/>
              <w:ind w:right="5"/>
              <w:jc w:val="center"/>
              <w:rPr>
                <w:rFonts w:asciiTheme="minorHAnsi" w:hAnsiTheme="minorHAnsi"/>
                <w:noProof/>
                <w:lang w:val="pl-PL"/>
              </w:rPr>
            </w:pPr>
            <w:r>
              <w:rPr>
                <w:rFonts w:asciiTheme="minorHAnsi" w:hAnsiTheme="minorHAnsi"/>
                <w:noProof/>
                <w:lang w:val="pl-PL"/>
              </w:rPr>
              <w:t>2</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lastRenderedPageBreak/>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EC6D41"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EC6D41"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3C64C1" w:rsidP="00DC55FE">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Wbudowany system Android 8.0 Oreo,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EC6D41"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EC6D41"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EC6D41"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EC6D41"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EC6D41"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r w:rsidR="00EC6D41" w:rsidRPr="00EC6D41"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EC6D41" w:rsidRPr="00CB46C0" w:rsidRDefault="00EC6D4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Podstawa jezdna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EC6D41" w:rsidRPr="00EC6D41" w:rsidRDefault="00EC6D41" w:rsidP="00807051">
            <w:pPr>
              <w:rPr>
                <w:rFonts w:asciiTheme="minorHAnsi" w:hAnsiTheme="minorHAnsi" w:cs="Arial"/>
                <w:noProof/>
                <w:sz w:val="20"/>
                <w:szCs w:val="20"/>
                <w:lang w:val="pl-PL" w:eastAsia="pl-PL"/>
              </w:rPr>
            </w:pPr>
            <w:r w:rsidRPr="00EC6D41">
              <w:rPr>
                <w:rFonts w:asciiTheme="minorHAnsi" w:hAnsiTheme="minorHAnsi" w:cs="Arial"/>
                <w:noProof/>
                <w:sz w:val="20"/>
                <w:szCs w:val="20"/>
                <w:lang w:val="pl-PL" w:eastAsia="pl-PL"/>
              </w:rPr>
              <w:t>Podstawa jezdna kompatybilna z monitorem Promethean 65” 4K Nickel i posiadajaca:</w:t>
            </w:r>
          </w:p>
          <w:p w:rsidR="00EC6D41" w:rsidRDefault="00EC6D4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udźwig 150kg</w:t>
            </w:r>
          </w:p>
          <w:p w:rsidR="00EC6D41" w:rsidRDefault="00EC6D4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półka na komponenty o wymiarach637 x 263 mm</w:t>
            </w:r>
          </w:p>
          <w:p w:rsidR="00EC6D41" w:rsidRDefault="00EC6D41" w:rsidP="00EC6D4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mocowanie monitora w standardzie VESA</w:t>
            </w:r>
          </w:p>
          <w:p w:rsidR="00EC6D41" w:rsidRDefault="00EC6D41" w:rsidP="00EC6D4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podstawa wyposażona w kółka (dwa z hamulcem) umożliwiające przemieszczanie</w:t>
            </w:r>
          </w:p>
          <w:p w:rsidR="00EC6D41" w:rsidRDefault="00EC6D41" w:rsidP="00EC6D4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dwupozycyjna regulacja wysokości wyświetlacza</w:t>
            </w:r>
          </w:p>
          <w:p w:rsidR="00EC6D41" w:rsidRDefault="00EC6D41" w:rsidP="00EC6D4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VESA od 100 x 1</w:t>
            </w:r>
            <w:bookmarkStart w:id="1" w:name="_GoBack"/>
            <w:bookmarkEnd w:id="1"/>
            <w:r>
              <w:rPr>
                <w:rFonts w:asciiTheme="minorHAnsi" w:hAnsiTheme="minorHAnsi" w:cs="Arial"/>
                <w:noProof/>
                <w:sz w:val="20"/>
                <w:szCs w:val="20"/>
                <w:lang w:val="pl-PL" w:eastAsia="pl-PL"/>
              </w:rPr>
              <w:t>00 do 800 x 600</w:t>
            </w:r>
          </w:p>
          <w:p w:rsidR="00EC6D41" w:rsidRPr="00EC6D41" w:rsidRDefault="00EC6D41" w:rsidP="00EC6D4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Wymiary podstawy: 545 x 1045 x 1750 mm</w:t>
            </w:r>
          </w:p>
        </w:tc>
        <w:tc>
          <w:tcPr>
            <w:tcW w:w="725" w:type="pct"/>
            <w:tcBorders>
              <w:top w:val="single" w:sz="4" w:space="0" w:color="auto"/>
              <w:left w:val="single" w:sz="4" w:space="0" w:color="auto"/>
              <w:bottom w:val="single" w:sz="4" w:space="0" w:color="auto"/>
              <w:right w:val="single" w:sz="4" w:space="0" w:color="auto"/>
            </w:tcBorders>
          </w:tcPr>
          <w:p w:rsidR="00EC6D41" w:rsidRPr="00EC6D41" w:rsidRDefault="00EC6D41" w:rsidP="00807051">
            <w:pPr>
              <w:rPr>
                <w:rFonts w:asciiTheme="minorHAnsi" w:hAnsiTheme="minorHAnsi" w:cs="Arial"/>
                <w:noProof/>
                <w:sz w:val="20"/>
                <w:szCs w:val="20"/>
                <w:lang w:val="pl-PL" w:eastAsia="pl-PL"/>
              </w:rPr>
            </w:pPr>
          </w:p>
        </w:tc>
      </w:tr>
    </w:tbl>
    <w:p w:rsidR="00CB46C0" w:rsidRPr="00EC6D41" w:rsidRDefault="00CB46C0">
      <w:pPr>
        <w:rPr>
          <w:lang w:val="pl-PL"/>
        </w:rPr>
      </w:pPr>
    </w:p>
    <w:sectPr w:rsidR="00CB46C0" w:rsidRPr="00EC6D41"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807051"/>
    <w:rsid w:val="008338D1"/>
    <w:rsid w:val="00873882"/>
    <w:rsid w:val="0099130D"/>
    <w:rsid w:val="009E1528"/>
    <w:rsid w:val="00A83E67"/>
    <w:rsid w:val="00B80867"/>
    <w:rsid w:val="00CB46C0"/>
    <w:rsid w:val="00E05FCC"/>
    <w:rsid w:val="00EC6D41"/>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876E"/>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8989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2</cp:revision>
  <dcterms:created xsi:type="dcterms:W3CDTF">2019-04-30T10:31:00Z</dcterms:created>
  <dcterms:modified xsi:type="dcterms:W3CDTF">2019-04-30T10:31:00Z</dcterms:modified>
</cp:coreProperties>
</file>