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CB46C0" w:rsidRPr="00AC1484" w:rsidTr="00D24769">
        <w:trPr>
          <w:trHeight w:val="522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CB46C0" w:rsidRPr="009E1528" w:rsidRDefault="00E86F30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Tablica</w:t>
            </w:r>
            <w:r w:rsidR="00CB46C0" w:rsidRPr="009E1528">
              <w:rPr>
                <w:rFonts w:asciiTheme="minorHAnsi" w:hAnsiTheme="minorHAnsi"/>
                <w:noProof/>
              </w:rPr>
              <w:t xml:space="preserve"> interaktywny Promethean </w:t>
            </w:r>
            <w:r>
              <w:rPr>
                <w:rFonts w:asciiTheme="minorHAnsi" w:hAnsiTheme="minorHAnsi"/>
                <w:noProof/>
              </w:rPr>
              <w:t>78”</w:t>
            </w:r>
          </w:p>
        </w:tc>
        <w:tc>
          <w:tcPr>
            <w:tcW w:w="1471" w:type="dxa"/>
          </w:tcPr>
          <w:p w:rsidR="00CB46C0" w:rsidRPr="00AC1484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E86F3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Pr="006A34EF" w:rsidRDefault="00DD3E38" w:rsidP="00E86F30">
            <w:pPr>
              <w:pStyle w:val="TableParagraph"/>
              <w:ind w:left="76"/>
              <w:rPr>
                <w:rFonts w:asciiTheme="minorHAnsi" w:hAnsiTheme="minorHAnsi"/>
                <w:noProof/>
                <w:lang w:val="pl-PL"/>
              </w:rPr>
            </w:pPr>
            <w:r w:rsidRPr="006A34EF">
              <w:rPr>
                <w:rFonts w:asciiTheme="minorHAnsi" w:hAnsiTheme="minorHAnsi"/>
                <w:noProof/>
                <w:lang w:val="pl-PL"/>
              </w:rPr>
              <w:t xml:space="preserve">Projektor </w:t>
            </w:r>
            <w:r w:rsidR="003B2C80">
              <w:rPr>
                <w:rFonts w:asciiTheme="minorHAnsi" w:hAnsiTheme="minorHAnsi"/>
                <w:noProof/>
                <w:lang w:val="pl-PL"/>
              </w:rPr>
              <w:t>ultra</w:t>
            </w:r>
            <w:r w:rsidRPr="006A34EF">
              <w:rPr>
                <w:rFonts w:asciiTheme="minorHAnsi" w:hAnsiTheme="minorHAnsi"/>
                <w:noProof/>
                <w:lang w:val="pl-PL"/>
              </w:rPr>
              <w:t>krótkoogniskowy do tablicy interakwynej Promethean</w:t>
            </w:r>
          </w:p>
        </w:tc>
        <w:tc>
          <w:tcPr>
            <w:tcW w:w="1471" w:type="dxa"/>
          </w:tcPr>
          <w:p w:rsidR="00DD3E38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A20F72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>Tablica</w:t>
            </w:r>
            <w:proofErr w:type="spellEnd"/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F3BC7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proofErr w:type="spellEnd"/>
            <w:r w:rsidR="00E86F30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7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86F30" w:rsidRPr="006A34EF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Dotykowo lub za pomocą bezbateryjnego pisaka (w zestawie)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E86F30" w:rsidRPr="006A34EF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Przekątna obszaru roboczego nie mniejsza niż 78”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6A34EF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E86F30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6A34EF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Stosunek szerokości do wysokości piksela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4:3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</w:pP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 xml:space="preserve">Min. Android </w:t>
            </w: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6.0</w:t>
            </w:r>
            <w:r w:rsidRPr="006A34EF">
              <w:rPr>
                <w:rFonts w:asciiTheme="minorHAnsi" w:hAnsiTheme="minorHAnsi" w:cs="Arial"/>
                <w:noProof/>
                <w:sz w:val="20"/>
                <w:szCs w:val="20"/>
                <w:lang w:eastAsia="pl-PL"/>
              </w:rPr>
              <w:t>, CPU: Rockchip RK3368, osiem rdzeni, do 1,5 GHz, RAM 2 GB DDR3, Pamięć 16 GB, punkt dostępu hotspot, 2 x USB 2.0, 1 x microSD, 1 x RJ45 10/100/1000Mbps, IEEE 802.11 a/b/g/n/ac, Bluetooth 4.0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 tablice przystosowane do obsługi przez dzieci w wieku szkolnym</w:t>
            </w:r>
          </w:p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- 10 punktów dotyku (możliwość kreślenia pojedynczych linii za pomocą dotyku nawet przez 10 osób jednocześnie)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A34EF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zasilanie uzyskiwane bezpośrednio z komputera poprzez kabel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USB 2.0 bez konieczności używania adapterów i specjalnych dodatkowych kabli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A34EF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2x bezbateryjny pisak przeznaczony do dotykowej obsługi tablicy, pochodzący od tego samego producenta co tablica, 2x uchwyt na pisaki, 1x kabel zasilający o długości 10m, 1x kabel USB o dł. 10 m, 1x kabel HDMI o długości 10m, komplet uchwytów do montażu tablicy na ścianie, 1x Instrukcja instalacji i obsługi, 2x oprogramowanie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6A34EF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1x Oprogramowanie producenta monitora do obsługi monitora interaktywnego posiadające funkcjonalności: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oprogramowanie wielojęzyczne, dostępne w minimum dziesięciu językach europejskich w tym i w języku polskim,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licencja wieczysta do zainstalowania na maksymalnie 5 urządzeniach,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importowania plików zapisanych w formacie SMART Notebook, PDF, PowerPoint, plików pytań ExamView i IMS XML,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zapisywania wyświetlanych treści w formie zrzutu ekranowego,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nanoszenia notatek na wyświetlanej treści,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możliwość tworzenia spersonalizowanych profili tematycznych (języki, </w:t>
            </w: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lastRenderedPageBreak/>
              <w:t>matematyka itp.),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tworzenia kontenerów i pracy na warstwach,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rejestracji ekranu i zapisu jako plik video,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rozpoznawania pisma ręcznego,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zarządzania wieloma arkuszami,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definiowania własnych przycisków,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współpracy z zewnętrznym systemem do głosowania,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korzystania z bezpłatnych zasobów interaktywnych.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oprogramowanie dostępne na platformy: Windows, Mac, Linux.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1x Oprogramowanie producenta monitora do obsługi monitora interaktywnego posiadające funkcjonalności: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oprogramowanie wielojęzyczne, dostępne w minimum dziesięciu językach europejskich w tym i w języku polskim,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instalacji oprogramowania lokalnie na komputerze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możliwość korzystania z oprogramowania z poziomu przeglądarki internetowej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przechowywania stworzonych materiałów (lekcji, ćwiczeń, testów, quizów itp.) w chmurze na indywidualnych kontach nauczycieli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połączenia z oprogramowaniem dysków chmurowych takich jak Google Drive, Dropbox, OnerDrive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wbudowana w oprogramowaniu wyszukiwarka zdjęć w zasobach Bing oraz filmów z YouTube bez wychodzenia z oprogramowania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bezprzewodowego przesyłania i wyświetlania na urządzeniach mobilnych uczniów: quizów, błyskawicznych ankiet, pytań wielokrotnego wyboru, prawda/fałsz, skala Likerta, odpowiedzi kreatywnych),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odwzorowania indywidualnej klasy przez każdego nauczyciela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nagradzania uczniów za prawidłowe odpowiedzi i przyznawania im cyfrowych odznak,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podłączania zdefiniowanych uczniów lub tworzenia otwartych klas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 xml:space="preserve">- wbudowane narzędzie pozwalające na całodobowy dostępu z dowolnego miejsca do zasobów lekcyjnych (min. 50 tyś zasobów), 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osadzania w programie PowerPoint zawartości interaktywnej – obrazów 3D (wtyczka oprogramowania interaktywnego do programu PowerPoint)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możliwość korzystania z bezpłatnych zasobów interaktywnych</w:t>
            </w:r>
          </w:p>
          <w:p w:rsidR="00A10C98" w:rsidRPr="003C64C1" w:rsidRDefault="00A10C98" w:rsidP="00A10C98">
            <w:pPr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</w:pPr>
            <w:r w:rsidRPr="003C64C1">
              <w:rPr>
                <w:rFonts w:asciiTheme="minorHAnsi" w:hAnsiTheme="minorHAnsi" w:cs="Arial"/>
                <w:noProof/>
                <w:sz w:val="20"/>
                <w:szCs w:val="20"/>
                <w:lang w:val="pl-PL" w:eastAsia="pl-PL"/>
              </w:rPr>
              <w:t>- oprogramowanie dostępne na platformy: Windows, Mac, Linux.</w:t>
            </w:r>
          </w:p>
          <w:p w:rsidR="006A34EF" w:rsidRPr="006A34EF" w:rsidRDefault="006A34EF" w:rsidP="00A10C98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1656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18,5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6A34EF" w:rsidRPr="006A34EF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5 lat gwarancji po zarejestrowaniu produktu na stronie producenta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6A34EF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6A34EF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05AFE" w:rsidRDefault="006A34EF" w:rsidP="006A34E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EF" w:rsidRPr="00E86F30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F" w:rsidRPr="00E05AFE" w:rsidRDefault="006A34EF" w:rsidP="006A34EF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B2C8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ultra</w:t>
            </w:r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XGA (1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024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768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3B2C8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20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4:3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3B2C8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4000 (</w:t>
            </w:r>
            <w:proofErr w:type="spellStart"/>
            <w:r w:rsidRP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Jasny</w:t>
            </w:r>
            <w:proofErr w:type="spellEnd"/>
            <w:r w:rsidRP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12000 (</w:t>
            </w:r>
            <w:proofErr w:type="spellStart"/>
            <w:r w:rsidRP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Dynamiczny</w:t>
            </w:r>
            <w:proofErr w:type="spellEnd"/>
            <w:r w:rsidRP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), 10000 (Eco), 15000 (Eco+)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3B2C8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0.4</w:t>
            </w:r>
            <w:r w:rsid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</w:t>
            </w:r>
            <w:r w:rsidR="003B2C8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68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16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91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</w:t>
            </w:r>
            <w:r w:rsid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14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C5D94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24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AC5D94" w:rsidP="00AF3BC7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FHD, UXGA, SXGA, WXGA,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C5D94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Głośnik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C5D94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16W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C5D94" w:rsidP="00A10C98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27</w:t>
            </w:r>
            <w:r w:rsidR="00A10C98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5W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maksymalne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0.5W‎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10C98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  <w:bookmarkStart w:id="1" w:name="_GoBack"/>
            <w:bookmarkEnd w:id="1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C5D94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26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86F30" w:rsidRPr="006A34EF" w:rsidTr="00E86F30">
        <w:trPr>
          <w:trHeight w:val="7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D94" w:rsidRPr="00AC5D94" w:rsidRDefault="00AC5D94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5D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  <w:proofErr w:type="spellEnd"/>
            <w:r w:rsidRPr="00AC5D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5D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wejścia</w:t>
            </w:r>
            <w:proofErr w:type="spellEnd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 x </w:t>
            </w:r>
            <w:proofErr w:type="spellStart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Obsługuje</w:t>
            </w:r>
            <w:proofErr w:type="spellEnd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HDMI 1.4a 3D + MHL, 1 x </w:t>
            </w:r>
            <w:proofErr w:type="spellStart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Obsługuje</w:t>
            </w:r>
            <w:proofErr w:type="spellEnd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HDMI 1.4a 3D, 1 x VGA (</w:t>
            </w:r>
            <w:proofErr w:type="spellStart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/RGB), 1 x </w:t>
            </w:r>
            <w:proofErr w:type="spellStart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Złącze</w:t>
            </w:r>
            <w:proofErr w:type="spellEnd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kompozytowe</w:t>
            </w:r>
            <w:proofErr w:type="spellEnd"/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, 1 x Audio 3.5mm, 2 x USB-A reader/wireless</w:t>
            </w:r>
          </w:p>
          <w:p w:rsidR="00AC5D94" w:rsidRPr="00AC5D94" w:rsidRDefault="00AC5D94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AC5D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 x VGA, 1 x Audio 3.5mm</w:t>
            </w:r>
          </w:p>
          <w:p w:rsidR="00A10C98" w:rsidRPr="00AC5D94" w:rsidRDefault="00AC5D94" w:rsidP="00E86F30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r w:rsidRPr="00AC5D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Kontrola</w:t>
            </w:r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1 x RS232, 1 x RJ45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</w:tcPr>
          <w:p w:rsidR="00E86F30" w:rsidRPr="006A34EF" w:rsidRDefault="00E86F30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AC5D94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AC5D94" w:rsidRDefault="00A20F72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3</w:t>
            </w:r>
            <w:r w:rsidR="00AC5D94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.</w:t>
            </w:r>
            <w:r w:rsid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9</w:t>
            </w:r>
            <w:r w:rsidR="00412E09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E05AFE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KG (bez mocowania ściennego)‎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AC5D94" w:rsidRDefault="00E05AFE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AC5D94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Wymiary (szer. x wys. x gł.)‎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AC5D94" w:rsidRDefault="00AC5D94" w:rsidP="00AC5D9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343</w:t>
            </w:r>
            <w:r w:rsidR="00E05AFE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383</w:t>
            </w:r>
            <w:r w:rsidR="00E05AFE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x </w:t>
            </w:r>
            <w:r w:rsidR="00A20F72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12</w:t>
            </w:r>
            <w:r w:rsidR="00E05AFE"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AC5D94" w:rsidRDefault="00E05AFE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6A34EF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AC5D94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AC5D94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Akcesoria (standardowe)‎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6A34EF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</w:pPr>
            <w:r w:rsidRPr="006A34EF">
              <w:rPr>
                <w:rFonts w:asciiTheme="minorHAnsi" w:hAnsiTheme="minorHAnsi" w:cs="Arial"/>
                <w:color w:val="000000"/>
                <w:sz w:val="20"/>
                <w:szCs w:val="20"/>
                <w:lang w:val="pl-PL" w:eastAsia="pl-PL"/>
              </w:rPr>
              <w:t>Pilot / Baterie, Kabel Zasilający, Instrukcja Szybkiego Uruchomienia, Instrukcja Montażu Ściennego, Uchwyt do montażu projektora na ścianie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6A34EF" w:rsidRDefault="00E05AFE" w:rsidP="00D24769">
            <w:pPr>
              <w:rPr>
                <w:rFonts w:asciiTheme="minorHAnsi" w:hAnsiTheme="minorHAnsi" w:cs="Arial"/>
                <w:color w:val="000000"/>
                <w:lang w:val="pl-PL"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A20F72" w:rsidP="00A20F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miesiące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6A34EF" w:rsidTr="008F5073">
        <w:trPr>
          <w:trHeight w:val="269"/>
        </w:trPr>
        <w:tc>
          <w:tcPr>
            <w:tcW w:w="9776" w:type="dxa"/>
            <w:gridSpan w:val="3"/>
          </w:tcPr>
          <w:p w:rsidR="00D24769" w:rsidRPr="006A34EF" w:rsidRDefault="00A20F72" w:rsidP="00A20F72">
            <w:pPr>
              <w:jc w:val="center"/>
              <w:rPr>
                <w:rFonts w:asciiTheme="minorHAnsi" w:hAnsiTheme="minorHAnsi" w:cs="Arial"/>
                <w:b/>
                <w:lang w:val="pl-PL" w:eastAsia="pl-PL"/>
              </w:rPr>
            </w:pPr>
            <w:r>
              <w:rPr>
                <w:rFonts w:asciiTheme="minorHAnsi" w:hAnsiTheme="minorHAnsi" w:cs="Arial"/>
                <w:b/>
                <w:lang w:val="pl-PL" w:eastAsia="pl-PL"/>
              </w:rPr>
              <w:t>Głośnik</w:t>
            </w:r>
            <w:r w:rsidR="00D24769" w:rsidRPr="006A34EF">
              <w:rPr>
                <w:rFonts w:asciiTheme="minorHAnsi" w:hAnsiTheme="minorHAnsi" w:cs="Arial"/>
                <w:b/>
                <w:lang w:val="pl-PL"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pl-PL" w:eastAsia="pl-PL"/>
              </w:rPr>
              <w:t>(</w:t>
            </w:r>
            <w:proofErr w:type="spellStart"/>
            <w:r>
              <w:rPr>
                <w:rFonts w:asciiTheme="minorHAnsi" w:hAnsiTheme="minorHAnsi" w:cs="Arial"/>
                <w:b/>
                <w:lang w:val="pl-PL" w:eastAsia="pl-PL"/>
              </w:rPr>
              <w:t>soundbar</w:t>
            </w:r>
            <w:proofErr w:type="spellEnd"/>
            <w:r>
              <w:rPr>
                <w:rFonts w:asciiTheme="minorHAnsi" w:hAnsiTheme="minorHAnsi" w:cs="Arial"/>
                <w:b/>
                <w:lang w:val="pl-PL" w:eastAsia="pl-PL"/>
              </w:rPr>
              <w:t>)</w:t>
            </w:r>
            <w:r w:rsidR="00D24769" w:rsidRPr="006A34EF">
              <w:rPr>
                <w:rFonts w:asciiTheme="minorHAnsi" w:hAnsiTheme="minorHAnsi" w:cs="Arial"/>
                <w:b/>
                <w:lang w:val="pl-PL" w:eastAsia="pl-PL"/>
              </w:rPr>
              <w:t xml:space="preserve"> do tablic interaktywnych</w:t>
            </w:r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A20F72" w:rsidP="00A20F7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muzyczna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A20F72" w:rsidP="00A20F72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</w:t>
            </w:r>
            <w:r w:rsidR="00D24769"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x20W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A20F72" w:rsidRPr="008F5073" w:rsidTr="008F5073">
        <w:tc>
          <w:tcPr>
            <w:tcW w:w="2122" w:type="dxa"/>
            <w:vAlign w:val="center"/>
          </w:tcPr>
          <w:p w:rsidR="00A20F72" w:rsidRDefault="00A20F72" w:rsidP="00A20F7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Wersja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Bluetooth</w:t>
            </w:r>
          </w:p>
        </w:tc>
        <w:tc>
          <w:tcPr>
            <w:tcW w:w="6520" w:type="dxa"/>
            <w:vAlign w:val="center"/>
          </w:tcPr>
          <w:p w:rsidR="00A20F72" w:rsidRDefault="00A20F72" w:rsidP="00A20F72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134" w:type="dxa"/>
          </w:tcPr>
          <w:p w:rsidR="00A20F72" w:rsidRPr="008F5073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A20F72" w:rsidRPr="008F5073" w:rsidTr="008F5073">
        <w:tc>
          <w:tcPr>
            <w:tcW w:w="2122" w:type="dxa"/>
            <w:vAlign w:val="center"/>
          </w:tcPr>
          <w:p w:rsidR="00A20F72" w:rsidRDefault="00A20F72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Częstotliwość</w:t>
            </w:r>
            <w:proofErr w:type="spellEnd"/>
          </w:p>
        </w:tc>
        <w:tc>
          <w:tcPr>
            <w:tcW w:w="6520" w:type="dxa"/>
            <w:vAlign w:val="center"/>
          </w:tcPr>
          <w:p w:rsidR="00A20F72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150 – 18 kHz</w:t>
            </w:r>
          </w:p>
        </w:tc>
        <w:tc>
          <w:tcPr>
            <w:tcW w:w="1134" w:type="dxa"/>
          </w:tcPr>
          <w:p w:rsidR="00A20F72" w:rsidRPr="008F5073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A20F72" w:rsidTr="008F5073">
        <w:tc>
          <w:tcPr>
            <w:tcW w:w="2122" w:type="dxa"/>
            <w:vAlign w:val="center"/>
          </w:tcPr>
          <w:p w:rsidR="00D24769" w:rsidRPr="008F5073" w:rsidRDefault="00A20F72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Inne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A20F72" w:rsidRDefault="00A20F72" w:rsidP="00D24769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Wskaźnik LED, bezprzewodowy pilot, 2 x </w:t>
            </w:r>
            <w:proofErr w:type="spellStart"/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>wejśćei</w:t>
            </w:r>
            <w:proofErr w:type="spellEnd"/>
            <w:r w:rsidRPr="00A20F72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 AUX</w:t>
            </w:r>
          </w:p>
        </w:tc>
        <w:tc>
          <w:tcPr>
            <w:tcW w:w="1134" w:type="dxa"/>
          </w:tcPr>
          <w:p w:rsidR="00D24769" w:rsidRPr="00A20F72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 w15:restartNumberingAfterBreak="0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3B2C80"/>
    <w:rsid w:val="00412E09"/>
    <w:rsid w:val="005A0DC8"/>
    <w:rsid w:val="006A34EF"/>
    <w:rsid w:val="00807051"/>
    <w:rsid w:val="008338D1"/>
    <w:rsid w:val="008F5073"/>
    <w:rsid w:val="0099130D"/>
    <w:rsid w:val="009E1528"/>
    <w:rsid w:val="00A10C98"/>
    <w:rsid w:val="00A20F72"/>
    <w:rsid w:val="00A83E67"/>
    <w:rsid w:val="00AC5D94"/>
    <w:rsid w:val="00AF3BC7"/>
    <w:rsid w:val="00B80867"/>
    <w:rsid w:val="00CB46C0"/>
    <w:rsid w:val="00D24769"/>
    <w:rsid w:val="00DD3E38"/>
    <w:rsid w:val="00E05AFE"/>
    <w:rsid w:val="00E05FCC"/>
    <w:rsid w:val="00E86F30"/>
    <w:rsid w:val="00F22E14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8DB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0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2</cp:revision>
  <dcterms:created xsi:type="dcterms:W3CDTF">2019-04-30T11:28:00Z</dcterms:created>
  <dcterms:modified xsi:type="dcterms:W3CDTF">2019-04-30T11:28:00Z</dcterms:modified>
</cp:coreProperties>
</file>