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E19F8" w:rsidRPr="0008519F" w:rsidTr="002E19F8">
        <w:trPr>
          <w:trHeight w:val="3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8" w:rsidRPr="0008519F" w:rsidRDefault="002E19F8" w:rsidP="002E1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8519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E19F8" w:rsidRPr="0008519F" w:rsidTr="002E19F8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19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Technologia wyświetlania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Pojedynczy 0.55” procesor XGA DC3 DMD, technologia DLP® firmy Texas Instruments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Natywna rozdzielczość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XGA 1024 x 768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Jasność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7C41C1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30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>00 lumenów ANSI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Kontrast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7C41C1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18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> 000:1</w:t>
            </w:r>
          </w:p>
        </w:tc>
      </w:tr>
      <w:tr w:rsidR="002E19F8" w:rsidRPr="0008519F" w:rsidTr="0008519F">
        <w:trPr>
          <w:trHeight w:val="54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5B43FC" w:rsidP="005B43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Żywotność lampy Eco/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5B43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6000/</w:t>
            </w:r>
            <w:r w:rsidR="005B43FC" w:rsidRPr="0008519F">
              <w:rPr>
                <w:rFonts w:eastAsia="Times New Roman" w:cs="Arial"/>
                <w:color w:val="000000"/>
                <w:lang w:eastAsia="pl-PL"/>
              </w:rPr>
              <w:t>4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500 (h)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Współczynnik projekcji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0,626:1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Współczynnik powiększenia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Stała ogniskowa</w:t>
            </w:r>
          </w:p>
        </w:tc>
      </w:tr>
      <w:tr w:rsidR="002E19F8" w:rsidRPr="0008519F" w:rsidTr="002E19F8">
        <w:trPr>
          <w:trHeight w:val="8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0"/>
            </w:tblGrid>
            <w:tr w:rsidR="005B43FC" w:rsidRPr="0008519F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4970" w:type="dxa"/>
                </w:tcPr>
                <w:p w:rsidR="005B43FC" w:rsidRPr="0008519F" w:rsidRDefault="005B43FC" w:rsidP="005B43FC">
                  <w:pPr>
                    <w:spacing w:after="0" w:line="240" w:lineRule="auto"/>
                  </w:pPr>
                  <w:r w:rsidRPr="0008519F">
                    <w:rPr>
                      <w:rFonts w:eastAsia="Times New Roman" w:cs="Arial"/>
                      <w:color w:val="000000"/>
                      <w:lang w:eastAsia="pl-PL"/>
                    </w:rPr>
                    <w:t xml:space="preserve"> HDMI (obsługa 1.4a 3D), 2 x VGA (RGB/</w:t>
                  </w:r>
                  <w:proofErr w:type="spellStart"/>
                  <w:r w:rsidRPr="0008519F">
                    <w:rPr>
                      <w:rFonts w:eastAsia="Times New Roman" w:cs="Arial"/>
                      <w:color w:val="000000"/>
                      <w:lang w:eastAsia="pl-PL"/>
                    </w:rPr>
                    <w:t>YPbPr</w:t>
                  </w:r>
                  <w:proofErr w:type="spellEnd"/>
                  <w:r w:rsidRPr="0008519F">
                    <w:rPr>
                      <w:rFonts w:eastAsia="Times New Roman" w:cs="Arial"/>
                      <w:color w:val="000000"/>
                      <w:lang w:eastAsia="pl-PL"/>
                    </w:rPr>
                    <w:t>/bezprzewodowo), S-Video, gniazdo kompozytowe, wejście audio 3.5mm, wyjście audio 3.5mm, wyjście VGA, RS232, port USB (mysz zdalna/serwisowy)</w:t>
                  </w:r>
                  <w:r w:rsidRPr="0008519F">
                    <w:t xml:space="preserve"> </w:t>
                  </w:r>
                </w:p>
              </w:tc>
            </w:tr>
          </w:tbl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Głośnik (w 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watt</w:t>
            </w:r>
            <w:proofErr w:type="spellEnd"/>
            <w:r w:rsidRPr="0008519F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Korekcja trapezu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± 40° w pionie 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Waga (kg)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2,55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Wymiary (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Sz</w:t>
            </w:r>
            <w:proofErr w:type="spellEnd"/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 x 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Gł</w:t>
            </w:r>
            <w:proofErr w:type="spellEnd"/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288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x 2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2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0 x 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86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Proporcje obrazu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Natywny 4:3, kompatybilny z 16:9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pStyle w:val="Default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08519F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1.00 - 5.0m (39.34" - 196,71") Przekątna 4:3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Odległość wyświetlania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0,5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–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2,5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>m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Obiektyw projekcyjny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F/2.8;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f=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>7.017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>mm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>UXGA, SXGA, WXGA, HD, XGA, SVGA, VGA, Mac</w:t>
            </w:r>
          </w:p>
        </w:tc>
      </w:tr>
      <w:tr w:rsidR="002E19F8" w:rsidRPr="0008519F" w:rsidTr="005B43FC">
        <w:trPr>
          <w:trHeight w:val="8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Kompatybilność Wideo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5B43FC" w:rsidP="005B43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>PAL (B, D, G, H, I, M, N, 576i/p), NTSC (M, 4.43/3.58 MHz, 480i/p), SECAM (B, D, G, K, K1, L) HD (1080i, 720p)</w:t>
            </w:r>
          </w:p>
        </w:tc>
      </w:tr>
      <w:tr w:rsidR="002E19F8" w:rsidRPr="0008519F" w:rsidTr="0008519F">
        <w:trPr>
          <w:trHeight w:val="19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Wsparcie 3D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Full 3D : Funkcje 3D projektorów 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Optoma</w:t>
            </w:r>
            <w:proofErr w:type="spellEnd"/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 można wykorzystywać wyłącznie z kompatybilnymi treściami 3D. Typowo stosuje się je z systemami edukacyjnymi 3D oraz systemami projektowania i modelowania 3D. Teraz obsługiwane są systemy transmisji telewizyjnej 3D (SKY w Wielkiej Brytanii), Blu-ray 3D™ oraz gry 3D na konsolach Sony® PS3 lub Microsoft® Xbox 360 w ramach specyfikacji HDMI v1.4a.</w:t>
            </w:r>
          </w:p>
        </w:tc>
      </w:tr>
      <w:tr w:rsidR="005B43FC" w:rsidRPr="0008519F" w:rsidTr="0008519F">
        <w:trPr>
          <w:trHeight w:val="13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FC" w:rsidRPr="0008519F" w:rsidRDefault="005B43FC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Kompatybilność 3D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C" w:rsidRPr="0008519F" w:rsidRDefault="005B43FC" w:rsidP="000851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>Obrazy ustawione pionowo obok siebie (</w:t>
            </w:r>
            <w:proofErr w:type="spellStart"/>
            <w:r w:rsidRPr="0008519F">
              <w:rPr>
                <w:rFonts w:asciiTheme="minorHAnsi" w:hAnsiTheme="minorHAnsi"/>
                <w:sz w:val="22"/>
                <w:szCs w:val="22"/>
              </w:rPr>
              <w:t>Side</w:t>
            </w:r>
            <w:proofErr w:type="spellEnd"/>
            <w:r w:rsidRPr="0008519F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proofErr w:type="spellStart"/>
            <w:r w:rsidRPr="0008519F">
              <w:rPr>
                <w:rFonts w:asciiTheme="minorHAnsi" w:hAnsiTheme="minorHAnsi"/>
                <w:sz w:val="22"/>
                <w:szCs w:val="22"/>
              </w:rPr>
              <w:t>Side</w:t>
            </w:r>
            <w:proofErr w:type="spellEnd"/>
            <w:r w:rsidRPr="0008519F">
              <w:rPr>
                <w:rFonts w:asciiTheme="minorHAnsi" w:hAnsiTheme="minorHAnsi"/>
                <w:sz w:val="22"/>
                <w:szCs w:val="22"/>
              </w:rPr>
              <w:t>):1080i50 / 60, 720p50 / 60 Obrazy nałożone na siebie (</w:t>
            </w:r>
            <w:proofErr w:type="spellStart"/>
            <w:r w:rsidRPr="0008519F">
              <w:rPr>
                <w:rFonts w:asciiTheme="minorHAnsi" w:hAnsiTheme="minorHAnsi"/>
                <w:sz w:val="22"/>
                <w:szCs w:val="22"/>
              </w:rPr>
              <w:t>Frame-pack</w:t>
            </w:r>
            <w:proofErr w:type="spellEnd"/>
            <w:r w:rsidRPr="0008519F">
              <w:rPr>
                <w:rFonts w:asciiTheme="minorHAnsi" w:hAnsiTheme="minorHAnsi"/>
                <w:sz w:val="22"/>
                <w:szCs w:val="22"/>
              </w:rPr>
              <w:t>): 1080p24, 720p50 / 60 Obrazy umieszczone nad sobą (</w:t>
            </w:r>
            <w:proofErr w:type="spellStart"/>
            <w:r w:rsidRPr="0008519F">
              <w:rPr>
                <w:rFonts w:asciiTheme="minorHAnsi" w:hAnsiTheme="minorHAnsi"/>
                <w:sz w:val="22"/>
                <w:szCs w:val="22"/>
              </w:rPr>
              <w:t>Over</w:t>
            </w:r>
            <w:proofErr w:type="spellEnd"/>
            <w:r w:rsidRPr="0008519F">
              <w:rPr>
                <w:rFonts w:asciiTheme="minorHAnsi" w:hAnsiTheme="minorHAnsi"/>
                <w:sz w:val="22"/>
                <w:szCs w:val="22"/>
              </w:rPr>
              <w:t xml:space="preserve">-Under): 1080p24, 720p50 / 60 Sekwencja klatek: 480i </w:t>
            </w:r>
          </w:p>
        </w:tc>
      </w:tr>
      <w:tr w:rsidR="002E19F8" w:rsidRPr="0008519F" w:rsidTr="0008519F">
        <w:trPr>
          <w:trHeight w:val="5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0851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15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- 91kHz</w:t>
            </w:r>
          </w:p>
        </w:tc>
      </w:tr>
      <w:tr w:rsidR="002E19F8" w:rsidRPr="0008519F" w:rsidTr="0008519F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25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 xml:space="preserve"> - 85Hz (120Hz dla 3D)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Wyświetlane kolory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0851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1.</w:t>
            </w:r>
            <w:r w:rsidR="0008519F" w:rsidRPr="0008519F">
              <w:rPr>
                <w:rFonts w:eastAsia="Times New Roman" w:cs="Arial"/>
                <w:color w:val="000000"/>
                <w:lang w:eastAsia="pl-PL"/>
              </w:rPr>
              <w:t>07</w:t>
            </w: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08519F" w:rsidRPr="0008519F">
              <w:rPr>
                <w:rFonts w:eastAsia="Times New Roman" w:cs="Arial"/>
                <w:color w:val="000000"/>
                <w:lang w:eastAsia="pl-PL"/>
              </w:rPr>
              <w:t>miliarda</w:t>
            </w:r>
          </w:p>
        </w:tc>
      </w:tr>
      <w:tr w:rsidR="002E19F8" w:rsidRPr="0008519F" w:rsidTr="0008519F">
        <w:trPr>
          <w:trHeight w:val="3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Poziom hałasu (tryb Eco)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29dB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Zasilanie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100-240V, 50-60Hz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Zużycie energii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0851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 xml:space="preserve">Tryb jasny 235W / tryb Eco 205W (&lt;0.5W w trybie czuwania) 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Typ Lampy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190</w:t>
            </w:r>
            <w:r w:rsidR="002E19F8" w:rsidRPr="0008519F">
              <w:rPr>
                <w:rFonts w:eastAsia="Times New Roman" w:cs="Arial"/>
                <w:color w:val="000000"/>
                <w:lang w:eastAsia="pl-PL"/>
              </w:rPr>
              <w:t>W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Warunki pracy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5°C ~ 40°C, Maks. wilgotność 85%, Maks. wysokość 3000m 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lastRenderedPageBreak/>
              <w:t>Bezpieczeństwo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Kensington</w:t>
            </w:r>
            <w:proofErr w:type="spellEnd"/>
            <w:r w:rsidRPr="0008519F">
              <w:rPr>
                <w:rFonts w:eastAsia="Times New Roman" w:cs="Arial"/>
                <w:color w:val="000000"/>
                <w:lang w:eastAsia="pl-PL"/>
              </w:rPr>
              <w:t>, ochrona hasłem</w:t>
            </w:r>
          </w:p>
        </w:tc>
      </w:tr>
      <w:tr w:rsidR="002E19F8" w:rsidRPr="0008519F" w:rsidTr="0008519F">
        <w:trPr>
          <w:trHeight w:val="11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Wyświetlacz ekranowy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0851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>19 języków: angielski, niemiecki, francuski, włoski, hiszpański, portugalski, polski, holenderski, rosyjski, fiński, szwedzki, grecki, nor</w:t>
            </w:r>
            <w:bookmarkStart w:id="0" w:name="_GoBack"/>
            <w:bookmarkEnd w:id="0"/>
            <w:r w:rsidRPr="0008519F">
              <w:rPr>
                <w:rFonts w:asciiTheme="minorHAnsi" w:hAnsiTheme="minorHAnsi"/>
                <w:sz w:val="22"/>
                <w:szCs w:val="22"/>
              </w:rPr>
              <w:t xml:space="preserve">weski/duński, węgierski, czeski, turecki, rumuński, perski, arabski </w:t>
            </w:r>
          </w:p>
        </w:tc>
      </w:tr>
      <w:tr w:rsidR="002E19F8" w:rsidRPr="0008519F" w:rsidTr="002E19F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Akcesoria standardowe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08519F" w:rsidP="000851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8519F">
              <w:rPr>
                <w:rFonts w:asciiTheme="minorHAnsi" w:hAnsiTheme="minorHAnsi"/>
                <w:sz w:val="22"/>
                <w:szCs w:val="22"/>
              </w:rPr>
              <w:t xml:space="preserve">Osłona obiektywu, przewód zasilający, kabel VGA, pilot, 2 baterie AA, ulotka szybkiego startu, instrukcja obsługi na CD </w:t>
            </w:r>
          </w:p>
        </w:tc>
      </w:tr>
      <w:tr w:rsidR="002E19F8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08519F">
              <w:rPr>
                <w:rFonts w:eastAsia="Times New Roman" w:cs="Arial"/>
                <w:color w:val="000000"/>
                <w:lang w:eastAsia="pl-PL"/>
              </w:rPr>
              <w:t>RoHS</w:t>
            </w:r>
            <w:proofErr w:type="spellEnd"/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F8" w:rsidRPr="0008519F" w:rsidRDefault="002E19F8" w:rsidP="002E19F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Zgodny</w:t>
            </w:r>
          </w:p>
        </w:tc>
      </w:tr>
      <w:tr w:rsidR="00576591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91" w:rsidRPr="0008519F" w:rsidRDefault="00576591" w:rsidP="005765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Gwarancja na projektor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91" w:rsidRPr="0008519F" w:rsidRDefault="00576591" w:rsidP="005765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24 miesiące</w:t>
            </w:r>
          </w:p>
        </w:tc>
      </w:tr>
      <w:tr w:rsidR="00576591" w:rsidRPr="0008519F" w:rsidTr="002E19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91" w:rsidRPr="0008519F" w:rsidRDefault="00576591" w:rsidP="005765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Deklaracje i certyfikaty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91" w:rsidRPr="0008519F" w:rsidRDefault="00576591" w:rsidP="005765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519F">
              <w:rPr>
                <w:rFonts w:eastAsia="Times New Roman" w:cs="Arial"/>
                <w:color w:val="000000"/>
                <w:lang w:eastAsia="pl-PL"/>
              </w:rPr>
              <w:t>CE, ISO 9001</w:t>
            </w:r>
          </w:p>
        </w:tc>
      </w:tr>
    </w:tbl>
    <w:p w:rsidR="002E19F8" w:rsidRPr="008140D9" w:rsidRDefault="002E19F8" w:rsidP="008140D9"/>
    <w:sectPr w:rsidR="002E19F8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8519F"/>
    <w:rsid w:val="001E2003"/>
    <w:rsid w:val="002E19F8"/>
    <w:rsid w:val="004334AC"/>
    <w:rsid w:val="00576591"/>
    <w:rsid w:val="005B43FC"/>
    <w:rsid w:val="006F631A"/>
    <w:rsid w:val="006F7571"/>
    <w:rsid w:val="007733B1"/>
    <w:rsid w:val="007C41C1"/>
    <w:rsid w:val="008140D9"/>
    <w:rsid w:val="0082194F"/>
    <w:rsid w:val="00AB2B5E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3</cp:revision>
  <dcterms:created xsi:type="dcterms:W3CDTF">2018-03-09T12:10:00Z</dcterms:created>
  <dcterms:modified xsi:type="dcterms:W3CDTF">2018-03-09T12:23:00Z</dcterms:modified>
</cp:coreProperties>
</file>