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E19F8" w:rsidRPr="002E19F8" w:rsidTr="002E19F8">
        <w:trPr>
          <w:trHeight w:val="3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9F8" w:rsidRPr="002E19F8" w:rsidRDefault="002E19F8" w:rsidP="002E1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E19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E19F8" w:rsidRPr="002E19F8" w:rsidTr="002E19F8">
        <w:trPr>
          <w:trHeight w:val="3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19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Projektor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Technologia wyświetlania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Pojedynczy 0.55” procesor XGA DC3 DMD, technologia DLP® firmy Texas Instruments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Natywna rozdzielczość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XGA 1024 x 768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Jasność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3100 lumenów ANSI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Kontrast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22 000:1</w:t>
            </w:r>
          </w:p>
        </w:tc>
      </w:tr>
      <w:tr w:rsidR="002E19F8" w:rsidRPr="002E19F8" w:rsidTr="002E19F8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Żywotność lampy Eco+/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Dynamic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/Eco/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Bright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/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Education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cycle</w:t>
            </w:r>
            <w:proofErr w:type="spellEnd"/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6F6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8000/7000/6000/5000/10000 (h</w:t>
            </w:r>
            <w:bookmarkStart w:id="0" w:name="_GoBack"/>
            <w:bookmarkEnd w:id="0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Współczynnik projekcji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1.95 - 2.16:1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Współczynnik powiększenia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Ręczny 1.1x</w:t>
            </w:r>
          </w:p>
        </w:tc>
      </w:tr>
      <w:tr w:rsidR="002E19F8" w:rsidRPr="002E19F8" w:rsidTr="002E19F8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Złącza wejściowe/wyjściowe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HDMI (obsługa 1.4a 3D), VGA (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YPbPr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/RGB), gniazdo kompozytowe, wejście audio 3.5mm, wyjście VGA, wyjście audio 3.5mm, RS232, port USB-A z zasilaniem (5V-1A)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Głośnik (w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watt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)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Korekcja trapezu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± 40° w pionie 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Waga (kg)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2,17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Wymiary (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Sz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x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Gł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x Wy) (mm)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298 x 230 x 96,5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Proporcje obrazu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Natywny 4:3, kompatybilny z 16:9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Wielkość ekranu projekcyjnego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0.71 - 7.73m (27.78" - 304,4") Przekątna 4:3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Odległość wyświetlania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1.2 - 12m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Obiektyw projekcyjny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F/2.4~2.53; f=21.85~24,01mm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Kompatybilność z komputerami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FHD, HD, WXGA, UXGA, SXGA, XGA, SVGA, VGA, Mac</w:t>
            </w:r>
          </w:p>
        </w:tc>
      </w:tr>
      <w:tr w:rsidR="002E19F8" w:rsidRPr="002E19F8" w:rsidTr="002E19F8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Kompatybilność Wideo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PAL (B, D, G, H, I, M, N, 4.43MHz), NTSC (M, J, 3.58MHz, 4.443MHz), SECAM (B, D, G, K, K1, L, 4.25,MHz, 4.4MHz, 480i/p, 576i/p, 720p(50/60Hz), 1080i(50/60Hz) 1080p(24/50/60Hz)</w:t>
            </w:r>
          </w:p>
        </w:tc>
      </w:tr>
      <w:tr w:rsidR="002E19F8" w:rsidRPr="002E19F8" w:rsidTr="002E19F8">
        <w:trPr>
          <w:trHeight w:val="19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Wsparcie 3D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Full 3D : Funkcje 3D projektorów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Optoma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można wykorzystywać wyłącznie z kompatybilnymi treściami 3D. Typowo stosuje się je z systemami edukacyjnymi 3D oraz systemami projektowania i modelowania 3D. Teraz obsługiwane są systemy transmisji telewizyjnej 3D (SKY w Wielkiej Brytanii), Blu-ray 3D™ oraz gry 3D na konsolach Sony® PS3 lub Microsoft® Xbox 360 w ramach specyfikacji HDMI v1.4a.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Kompatybilność 3D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Obrazy ustawione pionowo obok siebie (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Side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 by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Side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):1080i50 / 60, 720p50 / 60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Obrazy nałożone na siebie (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Frame-pack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): 1080p24, 720p50 / 60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Obrazy umieszczone nad sobą (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Over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-Under): 1080p24, 720p50 / 60</w:t>
            </w:r>
          </w:p>
        </w:tc>
      </w:tr>
      <w:tr w:rsidR="002E19F8" w:rsidRPr="002E19F8" w:rsidTr="002E19F8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Częstotliwość odświeżania poziomego‎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15,3 - 91,1kHz</w:t>
            </w:r>
          </w:p>
        </w:tc>
      </w:tr>
      <w:tr w:rsidR="002E19F8" w:rsidRPr="002E19F8" w:rsidTr="002E19F8">
        <w:trPr>
          <w:trHeight w:val="8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Częstotliwość odświeżania pionowego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24 - 85Hz (120Hz dla 3D)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Wyświetlane kolory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1073.4 milionów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Poziom hałasu (tryb Eco)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29dB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Zasilanie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100-240V, 50-60Hz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Zużycie energii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Tryb jasny 225W / tryb Eco 187W (&lt; 0.5W w trybie czuwania)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Typ Lampy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195W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Warunki pracy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5°C ~ 40°C, Maks. wilgotność 85%, Maks. wysokość 3000m 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Bezpieczeństwo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Zabezpieczenie antykradzieżowe, blokada </w:t>
            </w: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Kensington</w:t>
            </w:r>
            <w:proofErr w:type="spellEnd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, ochrona hasłem</w:t>
            </w:r>
          </w:p>
        </w:tc>
      </w:tr>
      <w:tr w:rsidR="002E19F8" w:rsidRPr="002E19F8" w:rsidTr="002E19F8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Wyświetlacz ekranowy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26 języków: angielski, niemiecki, francuski, włoski, hiszpański, portugalski, szwedzki, holenderski, norweski/duński, polski, rosyjski, fiński, grecki, węgierski, czeski, arabski, chiński tradycyjny, chiński uproszczony, japoński, koreański, tajski, turecki, perski, wietnamski, rumuński, indonezyjski</w:t>
            </w:r>
          </w:p>
        </w:tc>
      </w:tr>
      <w:tr w:rsidR="002E19F8" w:rsidRPr="002E19F8" w:rsidTr="002E19F8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Akcesoria standardowe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Przewód zasilający, kabel VGA, pilot, bateria, ulotka szybkiego startu, instrukcja obsługi na CD, uchwyt sufitowy do projektora</w:t>
            </w:r>
          </w:p>
        </w:tc>
      </w:tr>
      <w:tr w:rsidR="002E19F8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RoHS</w:t>
            </w:r>
            <w:proofErr w:type="spellEnd"/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9F8" w:rsidRPr="002E19F8" w:rsidRDefault="002E19F8" w:rsidP="002E1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E19F8">
              <w:rPr>
                <w:rFonts w:ascii="Arial" w:eastAsia="Times New Roman" w:hAnsi="Arial" w:cs="Arial"/>
                <w:color w:val="000000"/>
                <w:lang w:eastAsia="pl-PL"/>
              </w:rPr>
              <w:t>Zgodny</w:t>
            </w:r>
          </w:p>
        </w:tc>
      </w:tr>
      <w:tr w:rsidR="00576591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591" w:rsidRPr="00576591" w:rsidRDefault="00576591" w:rsidP="0057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6591">
              <w:rPr>
                <w:rFonts w:ascii="Arial" w:eastAsia="Times New Roman" w:hAnsi="Arial" w:cs="Arial"/>
                <w:color w:val="000000"/>
                <w:lang w:eastAsia="pl-PL"/>
              </w:rPr>
              <w:t>Gwarancja na projektor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91" w:rsidRPr="00576591" w:rsidRDefault="00576591" w:rsidP="0057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6591">
              <w:rPr>
                <w:rFonts w:ascii="Arial" w:eastAsia="Times New Roman" w:hAnsi="Arial" w:cs="Arial"/>
                <w:color w:val="000000"/>
                <w:lang w:eastAsia="pl-PL"/>
              </w:rPr>
              <w:t>Minimum 24 miesiące</w:t>
            </w:r>
          </w:p>
        </w:tc>
      </w:tr>
      <w:tr w:rsidR="00576591" w:rsidRPr="002E19F8" w:rsidTr="002E19F8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591" w:rsidRPr="00576591" w:rsidRDefault="00576591" w:rsidP="0057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6591">
              <w:rPr>
                <w:rFonts w:ascii="Arial" w:eastAsia="Times New Roman" w:hAnsi="Arial" w:cs="Arial"/>
                <w:color w:val="000000"/>
                <w:lang w:eastAsia="pl-PL"/>
              </w:rPr>
              <w:t>Deklaracje i certyfikaty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591" w:rsidRPr="00576591" w:rsidRDefault="00576591" w:rsidP="00576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6591">
              <w:rPr>
                <w:rFonts w:ascii="Arial" w:eastAsia="Times New Roman" w:hAnsi="Arial" w:cs="Arial"/>
                <w:color w:val="000000"/>
                <w:lang w:eastAsia="pl-PL"/>
              </w:rPr>
              <w:t>CE, ISO 9001</w:t>
            </w:r>
          </w:p>
        </w:tc>
      </w:tr>
    </w:tbl>
    <w:p w:rsidR="002E19F8" w:rsidRPr="008140D9" w:rsidRDefault="002E19F8" w:rsidP="008140D9"/>
    <w:sectPr w:rsidR="002E19F8" w:rsidRPr="008140D9" w:rsidSect="001E200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1E2003"/>
    <w:rsid w:val="002E19F8"/>
    <w:rsid w:val="004334AC"/>
    <w:rsid w:val="00576591"/>
    <w:rsid w:val="006F631A"/>
    <w:rsid w:val="006F7571"/>
    <w:rsid w:val="007733B1"/>
    <w:rsid w:val="008140D9"/>
    <w:rsid w:val="0082194F"/>
    <w:rsid w:val="00AB2B5E"/>
    <w:rsid w:val="00B55F0B"/>
    <w:rsid w:val="00BB4240"/>
    <w:rsid w:val="00BF75AD"/>
    <w:rsid w:val="00C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Tomasz Durkacz</cp:lastModifiedBy>
  <cp:revision>7</cp:revision>
  <dcterms:created xsi:type="dcterms:W3CDTF">2017-08-02T13:31:00Z</dcterms:created>
  <dcterms:modified xsi:type="dcterms:W3CDTF">2017-08-03T07:36:00Z</dcterms:modified>
</cp:coreProperties>
</file>